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e386a1b454d5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7788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DOM ZA STARIJE OSOBE RAŠA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1.195.277,05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1.264.700,04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1.049.378,66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1.236.289,88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145.898,39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28.410,16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127.717,59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52.456,92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127.717,59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48.696,92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38,1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20.286,76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UVODNA BILJEŠKA: Glavni uzrok manjka prihoda i primitaka u iznosu 20.286,76 € u 2025. godini je izmjena u načinu knjiženja, vremensko razgraničenje na računu 193 više ne postoji, stoga imamo 13 rashoda za plaću u IV. kvartalu. U 2025. godini u odnosu na isto razdoblje prethodne godine ostvareno je 13,6 % manje prihoda za posebne namjene tj. prihodi od opskrbnina realizirani su u 2025. godini u iznosu od 274.650,18 €, odnosno 43.505,29 € manje nego 2024. godine, zbog smanjenja broja korisnika.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6361 Tekuće pomoći proračunskim korisnicima iz proračuna koji im nije nadležan: U 2025. godini kao i u istom razdoblju prethodne godine ostvareno je 6.480,00 € prihoda od Ministarstva rada, mirovinskog sustava, obitelji i socijalne politike za dodjelu financijske podrške za smanjenje utjecaja porasta cijena energenata za pružatelje socijalnih usluga u Republici Hrvatskoj.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6362 Kapitalne pomoći proračunskim korisnicima iz proračuna koji im nije nadležan: U 2025. godini ostvareno je 13.000,00 € prihoda od Općine Raša za Kapitalni projekt K101402 – sufinanciranje nabave opreme za Dom za starije osobe Raša za nabavku službenog vozila.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378.023,29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334.420,57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88,5</w:t>
            </w:r>
          </w:p>
        </w:tc>
      </w:tr>
    </w:tbl>
    <w:p>
      <w:pPr>
        <w:spacing w:before="0" w:after="0"/>
      </w:pPr>
    </w:p>
    <w:p>
      <w:r>
        <w:t xml:space="preserve">6526 Ostali nespomenuti prihodi: U 2025. godini u odnosu na isto razdoblje prethodne godine ostvareno je 11,5 % manje prihoda za posebne namjene u slijedećim iznosima: prihodi od opskrbnina realizirani su u iznosu od 274.650,18 €, odnosno 43.505,29 € manje nego 2024. godine, zbog smanjenja broja korisnika, prihodi od dostave obroka iznose 50.823,26 €, odnosno 3.513,01 € više u odnosu na isto razdoblje prethodne godine radi povećanja broja korisnika, prihodi od Dnevnog centra 0 €, zbog zatvaranja istog (Dnevni centar prestao sa radom 01. srpnja 2024. godine temeljem Odluke Upravnog vijeća o zatvaranju Dnevnog centra), prihodi od najma ortopedskih pomagala iznose 3.439,63 €, što je za 1.181,84€ više nego 2024. godine u istom razdoblju, prihodi drugih ustanova po osnovi Sporazuma o poslovnoj suradnji oznake KLASA: 500-03/24-01/10, URBROJ: 2163-06/1-24-8 od 31.05.2024. godine (Burza rada) iznose 1.422,00 €, prihodi od refundacija šteta od osiguravajućeg društva 2.785,50 €, te prihodi od najma 1.300,00 €.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685.457,08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871.342,55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127,1</w:t>
            </w:r>
          </w:p>
        </w:tc>
      </w:tr>
    </w:tbl>
    <w:p>
      <w:pPr>
        <w:spacing w:before="0" w:after="0"/>
      </w:pPr>
    </w:p>
    <w:p>
      <w:r>
        <w:t xml:space="preserve">6711 Prihodi iz nadležnog proračuna za financiranje rashoda poslovanja: U 2025. godini bilježimo 27,1 % više prihoda za financiranje rashoda poslovanja u odnosu na isto razdoblje prethodne godine. Za sufinanciranje troškova plaća u 2024. godini doznačeno je 510.900,00 €, dok je za isto razdoblje u 2025. godini doznačeno 705.831,00 € (decentralizirana sredstva i sredstva Istarske županije (višak prethodne godine) za sufinanciranje redovne djelatnosti). Za materijalne troškove u istom razdoblju u 2024. godini doznačeno je 87.809,00 €, dok je u 2025. godini doznačeno 96.809,00 €. Po Programu mjera za zadržavanje i privlačenje ljudskih resursa u zdravstvenim i socijalnim ustanovama Istarske županije, u izvještajnom razdoblju doznačeno je ukupno 13.800,00 € od čega se 7.200,00 € odnosi na sufinanciranje troškova stanovanja za dvije zaposlenice Doma, te 6.600,00 € na sredstva za isplatu financijskog bonusa vjernosti poslodavcu za zaposlenike koji rade u ustanovi duže od 5, odnosno 10 godina. U istom izvještajnom razdoblju 2024. godine doznačeno je 2.700,00 € za sufinanciranje troškova stanovanja, te 8.400,00 € za financijski bonus vjernosti poslodavcu.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125.316,68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39.456,92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31,5</w:t>
            </w:r>
          </w:p>
        </w:tc>
      </w:tr>
    </w:tbl>
    <w:p>
      <w:pPr>
        <w:spacing w:before="0" w:after="0"/>
      </w:pPr>
    </w:p>
    <w:p>
      <w:r>
        <w:t xml:space="preserve">6712 Prihodi iz nadležnog proračuna za financiranje rashoda nefinancijske imovine: U 2025. godini bilježimo 68,5 % manje prihoda za financiranje rashoda nefinancijske imovine u odnosu na isto razdoblje prethodne godine. U 2024. godini nefinancijska imovina nabavljena je sukladno planu nabave u vrijednosti od 13.147,38 €, na osnovu hitnih intervencija nabavljena je oprema u vrijednosti 1.287,75 €. U iznosu od 113.282,18 € financirana je i nabava nefinancijske imovine a koja se odnosi na ugradnju lifta u Dom za starije. U 2025. godini doznačeno je 11.747,56 € koje se odnose na sredstva za nabavu službenog vozila, te 1.394,38 € za nabavu sterilizatora. Za nabavu perilice – sušilice doznačeno je 12.812,50 €. Za obnovu alu i pvc stolarije (komarnici, gurtne) doznačeno 7.939,98 €, te 5.562,50 € financirano je za izradu projektnog zadataka i istražnih radnji utvrđivanja mehaničke otpornosti i stabilnosti zgrade u svrhu prenamjene objekta u dom za starije.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505.345,36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623.777,58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123,4</w:t>
            </w:r>
          </w:p>
        </w:tc>
      </w:tr>
    </w:tbl>
    <w:p>
      <w:pPr>
        <w:spacing w:before="0" w:after="0"/>
      </w:pPr>
    </w:p>
    <w:p>
      <w:r>
        <w:t xml:space="preserve">3111 Plaće za redovan rad: U 2025. godini povećani su troškovi plaća za redovan rad za 23,4 % u odnosu na isto razdoblje prethodne godine. Glavni uzrok navedenom povećanju je izmjena u načinu knjiženja, vremensko razgraničenje na računu 193 više ne postoji, stoga imamo sedam rashoda za plaću u II. kvartalu. Dodatkom IV. Temeljnog kolektivnog ugovora od 31.12.2024. godine, osnovica za obračun plaće uvećana je za 3 %, a u primjeni je od 01. veljače 2025. godine, te za još 3% od 01. rujna 2025. godine. Uz navedeno od 01. siječnja 2025. godine dodatak za rad noću uvećan je sa 40% na 50%. Plaće za redovan rad isplaćivane su redovno u roku, kao i doprinosi na plaće i iz plaća koji su povećani (3132 za 25,5 %). 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56.850,80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68.525,91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120,5</w:t>
            </w:r>
          </w:p>
        </w:tc>
      </w:tr>
    </w:tbl>
    <w:p>
      <w:pPr>
        <w:spacing w:before="0" w:after="0"/>
      </w:pPr>
    </w:p>
    <w:p>
      <w:r>
        <w:t xml:space="preserve">3121 Ostali rashodi za zaposlene: U 2025. godini povećani su ostali rashodi za zaposlene za 20,5 % u odnosu na isto razdoblje prethodne godine. U 2024. godini isplaćene su 2 jubilarne nagrade u iznosu od 1.008,75 €, otpremnina za odlazak u mirovinu u iznosu 2.299,88 €, otpremnina za poslovno uvjetovani otkaz u iznosu od 8.669,50 €, naknada za smrtni slučaj 441,44 €, te 7 naknada za duže bolovanje u iznosu 3.090,08 €. Sukladno kolektivnim ugovorima isplaćene su naknade radnicima za regres, uskrsnicu, božićnicu, dar u naravi i dar za Sv. Nikolu u ukupnom iznosu od 27.288,27 €. Materijalna prava zaposlenika povećana su Temeljnim kolektivnim ugovorom za zaposlenike u javnim službama od 11. ožujka 2024. (NN 29/2024), te Dodatkom IV. Kolektivnom ugovoru za državne službenike i namještenike (NN 4/2025), a koji se primjenjuje i na javne službe. U 2024. godini uvedeni su dodatni bonusi koji se isplaćuju radnicima temeljem Programa mjera za zadržavanje i privlačenje ljudskih resursa u javnim zdravstvenim ustanovama i domovima za starije osobe Istarske županije. Temeljem navedenog Programa u 2025. godini isplaćeno je 6 nagrada za vjernost poslodavcu u iznosu 6.600,00 €, te stambeno zbrinjavanje po benificiranim uvjetima za dvije zaposlenike Doma u iznosu 7.200,00 € (sufinanciranje najamnine u iznosu od 300 € mjesečno). U 2025. godini isplaćena je naknada za uskrsnicu u iznosu 3.050,00 €, regres za korištenje godišnjeg odmora 9.425,00 €, božićnica u iznosu od 9.300,00 €, dar za Sv. Nikolu u iznosu od 900,00 €, jubilarne nagrade za 5 zaposlenika u ukupnom iznosu od 3.312,77 €, 2 naknade za smrtni slučaj u iznosu 882,88 €. Također, u ožujku 2025. godine uvedena je naknada za topli obrok koja se u 2024. godini nije isplaćivala u iznosu do 100,00 € mjesečno po radniku ovisno o satima provedenim na radu (ne isplaćuje se u vrijeme bolovanja i korištenja godišnjih odmora).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10.934,53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11.679,30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106,8</w:t>
            </w:r>
          </w:p>
        </w:tc>
      </w:tr>
    </w:tbl>
    <w:p>
      <w:pPr>
        <w:spacing w:before="0" w:after="0"/>
      </w:pPr>
    </w:p>
    <w:p>
      <w:r>
        <w:t xml:space="preserve">3212 Naknada za prijevoz zaposlenika: U 2025. godini povećan je rashod za prijevoz zaposlenika za 6,8 % u odnosu na isto razdoblje prethodne godine. Glavni uzrok navedenom povećanju ponovo je izmjena u načinu knjiženja, vremensko razgraničenje na računu 193 više ne postoji, stoga imamo 13 rashoda za naknade za prijevoz u IV. kvartalu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203,4</w:t>
            </w:r>
          </w:p>
        </w:tc>
      </w:tr>
    </w:tbl>
    <w:p>
      <w:pPr>
        <w:spacing w:before="0" w:after="0"/>
      </w:pPr>
    </w:p>
    <w:p>
      <w:r>
        <w:t xml:space="preserve">3213 Stručno usavršavanje zaposlenika: U 2024. godini zaposlenici Doma pohađali su tečajeve, edukacije i stručna osposobljavanja u manjem opsegu u odnosu na 2025. godinu.  U istom razdoblju 2024. godine trošak je iznosio 713,00 €, dok u 2025. godini trošak iznosi 1.449,90 €, od čega se 400,00 € odnosi na financiranje tečaja hrvatskog jezika za jednu radnicu (strani državljanin) zaposlenu po radnoj dozvoli. Također, u izvještajnom razdoblju održana je edukacija za veći broj zaposlenika na temu „Pristup osobama sa demencijom i starijim osobama“ za koju je utrošeno 500,00 €,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15.275,22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16.871,13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110,4</w:t>
            </w:r>
          </w:p>
        </w:tc>
      </w:tr>
    </w:tbl>
    <w:p>
      <w:pPr>
        <w:spacing w:before="0" w:after="0"/>
      </w:pPr>
    </w:p>
    <w:p>
      <w:r>
        <w:t xml:space="preserve">3221 Uredski materijal i ostali materijalni rashodi: Rashodi za uredski materijal i ostale materijalne rashode povećani su za 10,4 % u odnosu na isto razdoblje prethodne godine. Potrošnja uredskog materijala i materijala za čišćenje u 2024. godini iznosila je 15.275,22 €, dok je u 2025. godini iznosila 16.871,13€, odnosno 1.598,91€ više je utrošeno u 2025. godini. Krajem 2024. godine zaposlen je radni terapeut što je rezultiralo povećanjem potrošnje uredskog i drugog materijala za potrebe kreativnog rada sa korisnicima.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94.222,14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81.097,38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86,1</w:t>
            </w:r>
          </w:p>
        </w:tc>
      </w:tr>
    </w:tbl>
    <w:p>
      <w:pPr>
        <w:spacing w:before="0" w:after="0"/>
      </w:pPr>
    </w:p>
    <w:p>
      <w:r>
        <w:t xml:space="preserve">3222 Materijal i sirovine: Rashodi za materijal i sirovine (namirnice) smanjeni su u 2025. godini za 13,9 % te iznose 81.097,38 €, dok su u 2024. godini u istom razdoblju iznosili 94.222,14 €.  U drugoj polovini 2024. godine smanjen je broj korisnika na smještaju, no isto tako povećao se broj korisnika usluge pomoći u kući (dostava toplog obroka). Broj korisnika smještaja prethodne godine (30. rujna 2024.) bio je 54, (30. prosinca 2024.) bio je 48, dok u 2025. godini broj korisnika na dan 30. prosinca iznosi 45.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41.703,86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42.941,70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103,0</w:t>
            </w:r>
          </w:p>
        </w:tc>
      </w:tr>
    </w:tbl>
    <w:p>
      <w:pPr>
        <w:spacing w:before="0" w:after="0"/>
      </w:pPr>
    </w:p>
    <w:p>
      <w:r>
        <w:t xml:space="preserve">3223 Energija: U 2025. godini rashodi za energiju povećani su za 3,0 % u odnosu na isto razdoblje prethodne godine. Temeljem javnog poziva Ministarstva rada, mirovinskog sustava, obitelji i socijalne politike za dodjelu financijske podrške za smanjenje utjecaja porasta cijena energenata za pružatelje socijalnih usluga u Republici Hrvatskoj, osigurano je u 2025. godini 6.480,00 €, kao i prethodne godine kad je osigurano 6.480,00 €. Trošak struje smanjen je za 2,3 %, odnosno u 2024. godini utrošeno je 19.718,81 €, dok je u 2025. godini utrošeno 19.248,75 €.  Trošak plina povećan je za 49,7 %, odnosno u 2024. godini bilo je utrošeno 1.964,45 €, dok je u 2025. godini  utrošeno 2.939,36 €. Rashodi za nabavu lož ulja povećani su tek za 0,8%, odnosno u 2024. godini utrošeno je 18.328,36 €, dok je za isto razdoblje u 2025. godini utrošeno 18.644,16 €. Razlog smanjenja troška je povećanje mjera energetske učinkovitosti (postavljanje termostatskih glava na radijatore, nabavka energetski efikasnijih klima uređaja za grijanje/hlađenje i sl.), racionalnije korištenje resursa, te zatvaranje dnevnog centra od 01. srpnja 2024. godine za kojeg se na izdvojenoj lokaciji posebno naručivao plin i lož ulje.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727,78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548,21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75,3</w:t>
            </w:r>
          </w:p>
        </w:tc>
      </w:tr>
    </w:tbl>
    <w:p>
      <w:pPr>
        <w:spacing w:before="0" w:after="0"/>
      </w:pPr>
    </w:p>
    <w:p>
      <w:r>
        <w:t xml:space="preserve">3224 Materijal i dijelovi za tekuće i investicijsko održavanje: U 2025. godini troškovi za nabavku materijala za tekuće i investicijsko održavanje smanjeni su za 24,7 %, odnosno u 2024. godini utrošen je iznos od 727,78 €, 2025. godine u istu svrhu utrošen je iznos od 548,21 €.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3.849,11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3.811,14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99,0</w:t>
            </w:r>
          </w:p>
        </w:tc>
      </w:tr>
    </w:tbl>
    <w:p>
      <w:pPr>
        <w:spacing w:before="0" w:after="0"/>
      </w:pPr>
    </w:p>
    <w:p>
      <w:r>
        <w:t xml:space="preserve">3225 Sitan inventar i auto gume: Tijekom 2025. godine nabavljeno je 1,0 % manje sitnog inventara u odnosu na 2024. godinu. U 2024. godini ukupno utrošen iznos za nabavku sitnog inventara iznosi 3.565,11 €, te za auto gume 284,00 €, dok u 2025. godini ukupno utrošen iznos za nabavku sitnog inventara iznosi 3.507,14 €, te za auto gume 304,00 €.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2.898,65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3.349,86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115,6</w:t>
            </w:r>
          </w:p>
        </w:tc>
      </w:tr>
    </w:tbl>
    <w:p>
      <w:pPr>
        <w:spacing w:before="0" w:after="0"/>
      </w:pPr>
    </w:p>
    <w:p>
      <w:r>
        <w:t xml:space="preserve">3227 Službena radna i zaštitna odjeća i obuća: Tijekom 2024. godine nabavljena je radna odjeća u iznosu 2.898,65 € €, dok je 2025. godine u istu svrhu utrošen iznos od 3.349,86 €, što je rezultiralo povećanjem od 15,6 %. U 2025. godini nabavljana je radna odjeća i obuća za odjel zdravstvene brige  njege koji broji veći broj zaposlenika od odjela prehrane i održavanja.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2.485,51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3.075,49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123,7</w:t>
            </w:r>
          </w:p>
        </w:tc>
      </w:tr>
    </w:tbl>
    <w:p>
      <w:pPr>
        <w:spacing w:before="0" w:after="0"/>
      </w:pPr>
    </w:p>
    <w:p>
      <w:r>
        <w:t xml:space="preserve">3231 Usluge telefona, pošte i prijevoza: Povećani su rashodi za 23,7 % u odnosu na isto razdoblje prethodne godine, te iznose 3.075,49 €, dok je u istom periodu 2024. godine utrošeno 2.485,15 €. U 2025. godini organiziran je izlet korisnika na što je utjecao trošak prijevoza (autobusa).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40.429,43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59.991,97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148,4</w:t>
            </w:r>
          </w:p>
        </w:tc>
      </w:tr>
    </w:tbl>
    <w:p>
      <w:pPr>
        <w:spacing w:before="0" w:after="0"/>
      </w:pPr>
    </w:p>
    <w:p>
      <w:r>
        <w:t xml:space="preserve">3232 Usluge tekućeg i investicijskog održavanja: U 2025. godini troškovi usluga za tekuće i investicijsko održavanje povećani su za 48,4 % u odnosu na isto razdoblje prethodne godine. U 2024. godini utrošeno je ukupno 40.429,43 €, za djelomičnu sanaciju pokrova i čišćenje tavana 11.225,00 €, čišćenje oluka oko pokrova zgrade 1.600,00 €, obrezivanje krošnja i grana u dvorištu doma 675,00 €, sanacija postojećih klupa u dvorištu doma 2.125,00 €, sanacija dotrajalih cijevi u prostoru doma i vodoinslaterske usluge 6.311,63 €, za soboslikarsko-ličilačke radove 1.560,00 €, zamjena rasvjetnih tijela i popravak eklektičnih instalacija 1.024,04 €. Redovito su obavljana ostala ispitivanja/atesti/kontrole sukladno važećim propisima o zaštiti na radu i zaštiti od požara. U 2025. godini utrošeno je u istom periodu 59.991,97 €, izvršeno je soboslikarsko uređenje prostorija Doma u iznosu od 2.407,00 €, postavljen je novi klima uređaj u skladišnim prostorijama u iznosu 1.088,75 €. Također, u izvještajnom razdoblju obavljen je tehnički pregled ugradnje lifta, te je naloženo otklanjanje određenih nedostataka što je rezultiralo dodatnim troškovima. Izvršena je ugradnja javljača požara u oknu dizala u iznosu od 747,50 €, te su izvršeni radovi ugradnje stupa sa sklopkom za uzemljenje cisterne za istakanje plina u iznosu od 898,25 €. Zbog puknuća cijevi u potkrovlju Doma sanirane su dotrajale cijevi tople vode na što je utrošeno 4.215,00 €. Za uređenje dvorišta i odvoza otpada utrošeno je 1.542,91 €, dok je za popravke uređaja u praonici (perilica i sušilica rublja) utrošeno ukupno 3.852,50 €. Uz navedeno odrađene su i ostale intervencije u prostor i opremu koje su bile nužne i hitne. Za obnovu električnih instalacija i zamjenu rasvjetnih tijela u Domu utrošeno je 30.469,39 € radove je izvodila Elektra d.o.o.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5.191,25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14,8</w:t>
            </w:r>
          </w:p>
        </w:tc>
      </w:tr>
    </w:tbl>
    <w:p>
      <w:pPr>
        <w:spacing w:before="0" w:after="0"/>
      </w:pPr>
    </w:p>
    <w:p>
      <w:r>
        <w:t xml:space="preserve">3233 Usluge promidžbe i informiranja: U 2025. godini utrošeno je 85,2 % manje za usluge promidžbe i informiranja u odnosu na isto razdoblje prethodne godine, te iznose 770,00 €, dok je u istom periodu 2024. godine utrošeno 5.191,25 €. Većinom se trošak 2024. godine odnosi na objavu javnih natječaja za zapošljavanje u Narodnim novinama, dok je trošak koji je utjecao na povećanje najam jumbo plakata sa ciljem promoviranja Programa mjera Istarske županije za zadržavanje i privlačenje ljudskih resursa u zdravstvenim i socijalnim ustanovama.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25.540,04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36.769,82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144,0</w:t>
            </w:r>
          </w:p>
        </w:tc>
      </w:tr>
    </w:tbl>
    <w:p>
      <w:pPr>
        <w:spacing w:before="0" w:after="0"/>
      </w:pPr>
    </w:p>
    <w:p>
      <w:r>
        <w:t xml:space="preserve">3234 Komunalne usluge: Komunalne usluge u 2025. godini povećane su u ukupnom iznosu za 44,0 % radi povećanja troškova zbrinjavanja medicinskog otpada (infektivnog), te povećanja mješovitog komunalnog otpada. U 2025. godini na komunalne usluge utrošeno je 36.769,82 €, dok je u istom periodu 2024. godine utrošeno 25.540,04 €.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25.029,99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26.078,55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104,2</w:t>
            </w:r>
          </w:p>
        </w:tc>
      </w:tr>
    </w:tbl>
    <w:p>
      <w:pPr>
        <w:spacing w:before="0" w:after="0"/>
      </w:pPr>
    </w:p>
    <w:p>
      <w:r>
        <w:t xml:space="preserve">3236 Zdravstvene i veterinarske usluge: Na zdravstvene i veterinarske usluge u 2025. godini utrošeno je neznatno više u odnosu na prethodnu 2024. godinu, tek 4,2 % radi se o zdravstvenim uslugama drugih ustanova (Burza rada) na koju otpada iznos od 18.069,97 €, ukupan trošak 2025. godine iznosi 26.078,55 € dok je 2024.godine trošak iznosio 25.029,99 €, a na burzu rada je otpalo 20.040,11 €. Također, u 2025. godini ugovoreno je dobrovoljno zdravstveno osiguranje za radnike Doma na što je u 2025. godini trošeno 50% ukupnog iznosa, odnosno 2.620,80 €.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27.629,29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13.527,95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49,0</w:t>
            </w:r>
          </w:p>
        </w:tc>
      </w:tr>
    </w:tbl>
    <w:p>
      <w:pPr>
        <w:spacing w:before="0" w:after="0"/>
      </w:pPr>
    </w:p>
    <w:p>
      <w:r>
        <w:t xml:space="preserve">3237 Intelektualne i osobne usluge: Rashodi su u 2025. godini smanjeni su za 51,0 % u odnosu na isto razdoblje prethodne godine te iznose 13.527,95 €, dok je u istom periodu 2024. godine utrošeno 27.629,29 €, a koji se troškovi odnose na obavljanje usluga stručnog nadzora ovlaštenog inženjera nad radovima ugradnje lifta, te povećanom potrebom za vanjskim uslugama obavljenim temeljem ugovora o djelu (zamjena vozača – dostavljača obroka, ispomoć u kuhinji i sl.). Troškovi izrada energetskog certifikata zgrade 3.000,00 €, izrada idejnog projekta sanacije krova 5.937,50 €, elektro-tehnička projektna dokumentacija rekonstrukciju elektroinstalacija 8.000,00 €, izrada studije standarda kvalitete ISO 9001 1.690,00 €, te procjena tržišne vrijednosti nekretnine 1.560,00 €. U 2025. godini veći dio odnosi se na vanjske usluge temeljem ugovora o djelu (zamjena vozača – dostavljača obroka), na usluge odvjetnika i pravnog savjetovanja 1.000,00 €, na poslove vođenja zaštite osobnih podataka 1.358,16 €, te na usluge provedbe postupka javne nabave za sanaciju krova 2.600,00 €.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9.010,58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10.018,78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111,2</w:t>
            </w:r>
          </w:p>
        </w:tc>
      </w:tr>
    </w:tbl>
    <w:p>
      <w:pPr>
        <w:spacing w:before="0" w:after="0"/>
      </w:pPr>
    </w:p>
    <w:p>
      <w:r>
        <w:t xml:space="preserve">3238 Računalne usluge: Rashodi su povećani u iznosu od 11,2 % u odnosu na prethodno razdoblje, najvećim dijelom radi povećanja cijene informatičkog održavanja knjigovodstvenog programa, podrške i konzultacija. U 2024. godini utrošeno je 9.010,58 €, dok je u 2025. godini utrošeno ukupno 10.018,78 € 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433,97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56,1</w:t>
            </w:r>
          </w:p>
        </w:tc>
      </w:tr>
    </w:tbl>
    <w:p>
      <w:pPr>
        <w:spacing w:before="0" w:after="0"/>
      </w:pPr>
    </w:p>
    <w:p>
      <w:r>
        <w:t xml:space="preserve">3239 Ostale usluge: Ostale usluge utrošene su u 2024. godini u iznosu 773,99 €, u usporedbi s 2025. godinom kad je utrošeno 433,97 €, a odnose se uglavnom na tehničke preglede službenih automobila i tisak kalendara za narednu godinu. 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2.317,12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2.865,84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123,7</w:t>
            </w:r>
          </w:p>
        </w:tc>
      </w:tr>
    </w:tbl>
    <w:p>
      <w:pPr>
        <w:spacing w:before="0" w:after="0"/>
      </w:pPr>
    </w:p>
    <w:p>
      <w:r>
        <w:t xml:space="preserve">3292 Premije osiguranja: Za premije osiguranja utrošeno je 23,7 % više nego lani zbog ugovaranja novih polica osiguranja.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626,62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42,2</w:t>
            </w:r>
          </w:p>
        </w:tc>
      </w:tr>
    </w:tbl>
    <w:p>
      <w:pPr>
        <w:spacing w:before="0" w:after="0"/>
      </w:pPr>
    </w:p>
    <w:p>
      <w:r>
        <w:t xml:space="preserve">3295 Pristojbe i naknade: Pristojbe i naknade potrošene su 2024. godine u iznosu 626,62 €, dok je u 2025. godini utrošeno 264,17 €, zbog promjene u knjiženju RTV pristojbe, te zbog dozvola za zaposlenje stranaca utrošenih 2024.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173,0</w:t>
            </w:r>
          </w:p>
        </w:tc>
      </w:tr>
    </w:tbl>
    <w:p>
      <w:pPr>
        <w:spacing w:before="0" w:after="0"/>
      </w:pPr>
    </w:p>
    <w:p>
      <w:r>
        <w:t xml:space="preserve">3299 Ostali nespomenuti rashodi poslovanja: Ostali nespomenuti rashodi poslovanja utrošeni su 2024. godine u iznosu 288,39 €, dok su u 2025. godine utrošeni u iznosu 498,88 €. Utrošeni iznosi nisu veliki, stoga postotak rezultira velik.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1.342,30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1.592,73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118,7</w:t>
            </w:r>
          </w:p>
        </w:tc>
      </w:tr>
    </w:tbl>
    <w:p>
      <w:pPr>
        <w:spacing w:before="0" w:after="0"/>
      </w:pPr>
    </w:p>
    <w:p>
      <w:r>
        <w:t xml:space="preserve">3431 Bankarske usluge i naknade: Trošak je povećan za 18,7 % u odnosu na isto razdoblje prethodne godine, odnosno 2024. godine iznosio je 1.342,30 €, a u istom periodu 2025. godine iznosi 1.592,73 €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266,84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</w:t>
            </w:r>
          </w:p>
        </w:tc>
      </w:tr>
    </w:tbl>
    <w:p>
      <w:pPr>
        <w:spacing w:before="0" w:after="0"/>
      </w:pPr>
    </w:p>
    <w:p>
      <w:r>
        <w:t xml:space="preserve">3433 Zatezne kamate: Zatezne kamate u 2024. utrošene su u iznosu 266,84 € dok u istom razdoblju tekuće godine zatezne kamate iznose 0,08 €.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8.585,65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9221,9222 Manjak prihoda-preneseni: Iz 2024. godine prenesen je višak prihoda u iznosu od 8.585,65 €.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14.435,41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14.206,88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98,4</w:t>
            </w:r>
          </w:p>
        </w:tc>
      </w:tr>
    </w:tbl>
    <w:p>
      <w:pPr>
        <w:spacing w:before="0" w:after="0"/>
      </w:pPr>
    </w:p>
    <w:p>
      <w:r>
        <w:t xml:space="preserve">422 Rashodi za nabavu nefinancijske imovine: U 2025. godini bilježimo 58,9 % manje rashoda za nabavu nefinancijske imovine u odnosu na prethodnu godinu. U 2025. godini od nefinancijske imovine nabavljeni su: Prijevozna sredstva: Nabavljeno je vozilo marke Ford Tourneo titanium za prijevoz korisnika u iznosu 24.747,56 €. Medicinska i laboratorijska oprema: Sterilizator vrućim zrakom u iznosu 1.394,38 €. Uređaji, strojevi i oprema za ostale namjene: Nabavljena je TANDEM perilica/sušilica za potrebe praone u iznosu 12.812,50 €. U 2024. godini od nefinancijske imovine nabavljeni su: Uredska oprema i namještaj: računalo za radnog terapeuta u vrijednosti 1.524,00 €,  namještaj za ured radnog terapeuta, socijalnog radnika i skladištara (dva radna stola, ladičar, poličar, ormar, te zidne police) u vrijednosti 2.775,34 €. Oprema za održavanje i zaštitu: Nabavljen je klima uređaj u vrijednosti 1.712,50 €. Medicinska i laboratorijska oprema: Nabavljeni su bolnički kreveti s motorom 3 komada u vrijednosti 2.372,99 €, stolići za hranjenje korisnika 4 komada u vrijednosti 997,15 €, te namještaj za ambulantu (radni stol i zidni poličar) u vrijednosti 1.247,74 €.  Uređaji, strojevi i oprema za ostale namjene: Nabavljena je čajna kuhinja sa zidnom oblogom i pločom za kuhanje za potrebe radnika vrijednosti 1.244,00 €, te salamoreznica u vrijednosti 1.273,94 € za potrebe domske kuhinje. Iz sredstava za hitne intervencije nabavljen je dvodijelni sudoper u vrijednosti 1.287,75 € isto tako za potrebe domske kuhinje.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20.286,76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Y004 Ukupni manjak prihoda: U izvještajnom razdoblju ostvaren je manjak prihoda u iznosu 20.286,76 €.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- preneseni (šifre 92211+92212-92221-92222)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VP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8.585,65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9221,9222 Manjak prihoda-preneseni: Iz 2024. godine prenesen je višak prihoda u iznosu od 8.585,65 €.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20.286,76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Y004 Ukupni manjak prihoda: U izvještajnom razdoblju ostvaren je manjak prihoda u iznosu 20.286,76 €.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9221-9222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- preneseni (šifre '9221x,9222x VP' - '9221x,9222x MP' + 92213 - 92223)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9221-9222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8.585,65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9221,9222 Manjak prihoda-preneseni: Iz 2024. godine prenesen je višak prihoda u iznosu od 8.585,65 €.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11.701,11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Y006 Manjak prihoda za pokriće u slijedećem izvještajnom razdoblju: Sveukupan manjak prihoda za pokriće u slijedećem izvještajnom razdoblju iznosi 11.701,11 €.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Medicinska i laboratorijska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110.055,17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111.449,55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101,3</w:t>
            </w:r>
          </w:p>
        </w:tc>
      </w:tr>
    </w:tbl>
    <w:p>
      <w:pPr>
        <w:spacing w:before="0" w:after="0"/>
      </w:pPr>
    </w:p>
    <w:p>
      <w:r>
        <w:t xml:space="preserve">0224 Medicinska i laboratorijska oprema: U 2025. godini nabavljeni je sterilizator vrućim zrakom za potrebe domske ambulante u iznosu 1.394,38€.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177.821,23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474.258,69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266,7</w:t>
            </w:r>
          </w:p>
        </w:tc>
      </w:tr>
    </w:tbl>
    <w:p>
      <w:pPr>
        <w:spacing w:before="0" w:after="0"/>
      </w:pPr>
    </w:p>
    <w:p>
      <w:r>
        <w:t xml:space="preserve">0227: Uređaji, strojevi i oprema za ostale namjene: U 2025. godini nabavljena je TANDEM perilica/sušilica robe za potrebe praone-vešeraja u iznosu 12.812,50 €.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28.661,41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42.233,71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147,4</w:t>
            </w:r>
          </w:p>
        </w:tc>
      </w:tr>
    </w:tbl>
    <w:p>
      <w:pPr>
        <w:spacing w:before="0" w:after="0"/>
      </w:pPr>
    </w:p>
    <w:p>
      <w:r>
        <w:t xml:space="preserve">0231: Prijevozna sredstva u cestovnom prometu: U 2025. godini nabavljeno je vozilo marke Ford Tourneo titanium za prijevoz korisnika u iznosu 24.747,56 €.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više plaćene poreze i doprinose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473,61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473,61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1241 Potraživanja za više plaćene poreze i doprinose odnosi se na potraživanja od Porezne uprave za povrat poreza po konačnom obračunu poreza na dohodak pri zadnjoj isplati plaće u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2.594,49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3.142,08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121,1</w:t>
            </w:r>
          </w:p>
        </w:tc>
      </w:tr>
    </w:tbl>
    <w:p>
      <w:pPr>
        <w:spacing w:before="0" w:after="0"/>
      </w:pPr>
    </w:p>
    <w:p>
      <w:r>
        <w:t xml:space="preserve">1291 Ostala potraživanja: Odnose se na potraživanja za naknade za bolovanja od fonda zdravstva u iznosu od 3.099,21 €, neutrošeni iznos predujma na INA kartici u iznosu od 42,87 €.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14.826,51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15.979,18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107,8</w:t>
            </w:r>
          </w:p>
        </w:tc>
      </w:tr>
    </w:tbl>
    <w:p>
      <w:pPr>
        <w:spacing w:before="0" w:after="0"/>
      </w:pPr>
    </w:p>
    <w:p>
      <w:r>
        <w:t xml:space="preserve">1652 Potraživanja za upravne i administrativne pristojbe, pristojbe po posebnim propisima i naknade: odnose se na potraživanja od korisnika Doma za opskrbnine i druge pružene usluge (pomoći u kući – dostave toplog obroka, posudionice ortopedskih pomagala, te najma aparata).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11.701,11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9222 Manjak prihoda poslovanja: U 2025. godini ostvaren je manjak prihoda poslovanja u iznosu 20.286,76 €, iz 2024. godine prenesen je višak u iznosu 8.585,65 €, što u ukupno rezultira manjkom poslovanja u iznosu od 11.701,11 €.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82051c7b954de2" /></Relationships>
</file>